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党史学习教育测试题</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二</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单位：</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姓名：</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成绩：</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一、填空题（每小题2分，共20分）</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1.中国共产党的最高理想和最终</w:t>
      </w:r>
      <w:r>
        <w:rPr>
          <w:rFonts w:hint="eastAsia" w:ascii="仿宋_GB2312" w:hAnsi="仿宋_GB2312" w:eastAsia="仿宋_GB2312" w:cs="仿宋_GB2312"/>
          <w:color w:val="auto"/>
          <w:sz w:val="32"/>
          <w:szCs w:val="32"/>
          <w:lang w:eastAsia="zh-CN"/>
        </w:rPr>
        <w:t>目标</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960" w:hanging="960" w:hangingChars="300"/>
        <w:jc w:val="left"/>
        <w:textAlignment w:val="auto"/>
        <w:rPr>
          <w:rFonts w:hint="eastAsia"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.习近平总书记在党史学习教育动员大会</w:t>
      </w:r>
      <w:r>
        <w:rPr>
          <w:rFonts w:hint="eastAsia" w:ascii="仿宋_GB2312" w:hAnsi="仿宋_GB2312" w:eastAsia="仿宋_GB2312" w:cs="仿宋_GB2312"/>
          <w:color w:val="auto"/>
          <w:sz w:val="32"/>
          <w:szCs w:val="32"/>
          <w:lang w:eastAsia="zh-CN"/>
        </w:rPr>
        <w:t>上指出</w:t>
      </w:r>
      <w:r>
        <w:rPr>
          <w:rFonts w:hint="eastAsia" w:ascii="仿宋_GB2312" w:hAnsi="仿宋_GB2312" w:eastAsia="仿宋_GB2312" w:cs="仿宋_GB2312"/>
          <w:color w:val="auto"/>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是我们党最鲜明的品格，也是我们党最大的优势。</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rPr>
        <w:t>习近平总书记在党史学习教育动员大会上指出，在一百年的非凡奋斗历程中，形成了</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精神、长征精神、</w:t>
      </w:r>
      <w:r>
        <w:rPr>
          <w:rFonts w:hint="eastAsia" w:ascii="仿宋_GB2312" w:hAnsi="仿宋_GB2312" w:eastAsia="仿宋_GB2312" w:cs="仿宋_GB2312"/>
          <w:color w:val="auto"/>
          <w:sz w:val="32"/>
          <w:szCs w:val="32"/>
          <w:u w:val="singl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精神、延安精神、西柏坡精神、红岩精神、抗美援朝精神、“两弹一星”精神、特区精神、抗洪精神、抗震救灾精神、抗疫精神等伟大精神，构筑起了中国共产党人的</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val="en-US" w:eastAsia="zh-CN"/>
        </w:rPr>
        <w:t>4.2021年3月25日，习近平在福建考察时指出，要深刻领悟坚持中国共产党领导的历史必然性，坚定对</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的自信。要深刻领悟马克思主义及其中国化创新理论的真理性，增强自觉贯彻落实</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的坚定性。要深刻领悟中国特色社会主义道路的正确性，坚定不移走</w:t>
      </w:r>
      <w:r>
        <w:rPr>
          <w:rFonts w:hint="eastAsia" w:ascii="仿宋_GB2312" w:hAnsi="仿宋_GB2312" w:eastAsia="仿宋_GB2312" w:cs="仿宋_GB2312"/>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这条唯一正确的道路。</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5.2021年4月25日至27日，习近平总书记在广西考察期间指出，要增强对</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lang w:val="en-US" w:eastAsia="zh-CN"/>
        </w:rPr>
        <w:t>的信</w:t>
      </w:r>
      <w:r>
        <w:rPr>
          <w:rFonts w:hint="eastAsia" w:ascii="仿宋_GB2312" w:hAnsi="仿宋_GB2312" w:eastAsia="仿宋_GB2312" w:cs="仿宋_GB2312"/>
          <w:color w:val="auto"/>
          <w:sz w:val="32"/>
          <w:szCs w:val="32"/>
        </w:rPr>
        <w:t>仰，教育引导广大党员、干部从党百年奋斗中感悟信仰的力量，始终保持</w:t>
      </w:r>
      <w:r>
        <w:rPr>
          <w:rFonts w:hint="eastAsia" w:ascii="仿宋_GB2312" w:hAnsi="仿宋_GB2312" w:eastAsia="仿宋_GB2312" w:cs="仿宋_GB2312"/>
          <w:color w:val="auto"/>
          <w:sz w:val="32"/>
          <w:szCs w:val="32"/>
          <w:lang w:val="en-US" w:eastAsia="zh-CN"/>
        </w:rPr>
        <w:t>顽</w:t>
      </w:r>
      <w:r>
        <w:rPr>
          <w:rFonts w:hint="eastAsia" w:ascii="仿宋_GB2312" w:hAnsi="仿宋_GB2312" w:eastAsia="仿宋_GB2312" w:cs="仿宋_GB2312"/>
          <w:color w:val="auto"/>
          <w:sz w:val="32"/>
          <w:szCs w:val="32"/>
        </w:rPr>
        <w:t>强意志，勇敢战胜各种重大困难和严峻挑战。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rPr>
        <w:t>6.2021年5月14日，习近平总书记在推进南水北调后续工程高质量发展座谈会上强调，要深入分析南水北调工程面临的新形势新任务，完整、准确、全面贯彻新发展理念，按照高质量发展要求，统筹发展和安全,</w:t>
      </w:r>
      <w:r>
        <w:rPr>
          <w:rFonts w:hint="eastAsia" w:ascii="仿宋_GB2312" w:hAnsi="仿宋_GB2312" w:eastAsia="仿宋_GB2312" w:cs="仿宋_GB2312"/>
          <w:color w:val="auto"/>
          <w:sz w:val="32"/>
          <w:szCs w:val="32"/>
          <w:lang w:eastAsia="zh-CN"/>
        </w:rPr>
        <w:t>坚持</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的治水思路。</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7.2021年6月7日至9日，习近平总书记在青海考察时指出，在党史学习教育中做到学史崇德，就是要引导广大党员、干部传承红色基因，涵养高尚的道德品质，一要崇尚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 xml:space="preserve">的大德，二要崇尚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的公德，三要崇尚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的品德。</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一百年来，中国共产党弘扬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精神，在长期奋斗中构建起中国共产党人的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，锤炼出鲜明的政治品格。历史川流不息，精神代代相传。我们要继续弘扬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、赓续 </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，永远把伟大建党精神继承下去、发扬光大！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9.江山就是人民、人民就是江山，打江山、守江山，守的是</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10.心中有信仰，脚下有力量。全党同志都要把对</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的信仰、对</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rPr>
        <w:t>的信念作为毕生追求，永远信党爱党为党，在各自岗位上顽强拼搏，不断把为崇高理想奋斗的实践推向前进。</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二、单项选择题（每小题2分，共20分）</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11.标志着中国共产党开始独立领导革命战争和创建人民军队的事件是</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auto"/>
          <w:sz w:val="32"/>
          <w:szCs w:val="32"/>
        </w:rPr>
        <w:t xml:space="preserve">。（   ）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A.秋收起义    B.广州起义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C.南昌起义    D.百色起义 </w:t>
      </w:r>
      <w:r>
        <w:rPr>
          <w:rFonts w:hint="eastAsia" w:ascii="仿宋_GB2312" w:hAnsi="仿宋_GB2312" w:eastAsia="仿宋_GB2312" w:cs="仿宋_GB2312"/>
          <w:color w:val="auto"/>
          <w:sz w:val="32"/>
          <w:szCs w:val="32"/>
        </w:rPr>
        <w:tab/>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12.毛泽东在</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auto"/>
          <w:sz w:val="32"/>
          <w:szCs w:val="32"/>
        </w:rPr>
        <w:t xml:space="preserve">年间写了《中国的红色政权为什么能够存在？》、《井冈山的斗争》、《星星之火，可以燎原》等重要著作，回答了农村革命根据地能否存在和发展的问题。（   ）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A.1927 年至 1928 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B.1928 年至 1929 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C.1928 年至 1930 年</w:t>
      </w:r>
      <w:r>
        <w:rPr>
          <w:rFonts w:hint="eastAsia" w:ascii="仿宋_GB2312" w:hAnsi="仿宋_GB2312" w:eastAsia="仿宋_GB2312" w:cs="仿宋_GB2312"/>
          <w:color w:val="auto"/>
          <w:sz w:val="32"/>
          <w:szCs w:val="32"/>
        </w:rPr>
        <w:tab/>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13.党的</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auto"/>
          <w:sz w:val="32"/>
          <w:szCs w:val="32"/>
        </w:rPr>
        <w:t xml:space="preserve">把党在长期奋斗中形成的优良作风概括为理论和实践相结合的作风，和人民群众紧密联系在一起的作风以及批评和自我批评的作风。（   ）  </w:t>
      </w:r>
      <w:r>
        <w:rPr>
          <w:rFonts w:hint="eastAsia" w:ascii="仿宋_GB2312" w:hAnsi="仿宋_GB2312" w:eastAsia="仿宋_GB2312" w:cs="仿宋_GB2312"/>
          <w:color w:val="auto"/>
          <w:sz w:val="32"/>
          <w:szCs w:val="32"/>
        </w:rPr>
        <w:tab/>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A.六大</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rPr>
        <w:t xml:space="preserve">    B.七大   C.延安整风运动</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14.</w:t>
      </w:r>
      <w:r>
        <w:rPr>
          <w:rFonts w:hint="eastAsia" w:ascii="仿宋_GB2312" w:hAnsi="仿宋_GB2312" w:eastAsia="仿宋_GB2312" w:cs="仿宋_GB2312"/>
          <w:color w:val="auto"/>
          <w:w w:val="95"/>
          <w:sz w:val="32"/>
          <w:szCs w:val="32"/>
        </w:rPr>
        <w:t>2016年2月3日，习近平总书记在江西考察时指出，井冈山是中国革命的摇篮。井冈山时期留给我们最为宝贵的财富，就是跨越时空的井冈山精神。井冈山精神内涵是</w:t>
      </w:r>
      <w:r>
        <w:rPr>
          <w:rFonts w:hint="eastAsia" w:ascii="仿宋_GB2312" w:hAnsi="仿宋_GB2312" w:eastAsia="仿宋_GB2312" w:cs="仿宋_GB2312"/>
          <w:color w:val="000000" w:themeColor="text1"/>
          <w:w w:val="95"/>
          <w:sz w:val="32"/>
          <w:szCs w:val="32"/>
          <w:u w:val="single"/>
          <w14:textFill>
            <w14:solidFill>
              <w14:schemeClr w14:val="tx1"/>
            </w14:solidFill>
          </w14:textFill>
        </w:rPr>
        <w:t xml:space="preserve">    </w:t>
      </w:r>
      <w:r>
        <w:rPr>
          <w:rFonts w:hint="eastAsia" w:ascii="仿宋_GB2312" w:hAnsi="仿宋_GB2312" w:eastAsia="仿宋_GB2312" w:cs="仿宋_GB2312"/>
          <w:color w:val="auto"/>
          <w:w w:val="95"/>
          <w:sz w:val="32"/>
          <w:szCs w:val="32"/>
        </w:rPr>
        <w:t xml:space="preserve">。（   ）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A.坚定执着追理想、实事求是闯新路、艰苦奋斗攻难关、依靠群众求胜利</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B.坚定信念、实事求是、独立自主、敢闯新路、民主团结</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C.生命至上、举国同心、舍生忘死、尊重科学、命运与共</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15.习近平指出，我们党领导人民进行社会主义建设，有改革开放前和改革开放后两个历史时期，这是两个相互联系又有重大区别的时期，但本质上都是我们党领导人民进行社会主义建设的实践探索。中国特色社会主义是在</w:t>
      </w:r>
      <w:r>
        <w:rPr>
          <w:rFonts w:hint="eastAsia" w:ascii="仿宋_GB2312" w:hAnsi="仿宋_GB2312" w:eastAsia="仿宋_GB2312" w:cs="仿宋_GB2312"/>
          <w:color w:val="000000" w:themeColor="text1"/>
          <w:sz w:val="32"/>
          <w:szCs w:val="32"/>
          <w:u w:val="single"/>
          <w14:textFill>
            <w14:solidFill>
              <w14:schemeClr w14:val="tx1"/>
            </w14:solidFill>
          </w14:textFill>
        </w:rPr>
        <w:t xml:space="preserve">          </w:t>
      </w:r>
      <w:r>
        <w:rPr>
          <w:rFonts w:hint="eastAsia" w:ascii="仿宋_GB2312" w:hAnsi="仿宋_GB2312" w:eastAsia="仿宋_GB2312" w:cs="仿宋_GB2312"/>
          <w:color w:val="auto"/>
          <w:sz w:val="32"/>
          <w:szCs w:val="32"/>
        </w:rPr>
        <w:t>开创的，但也是在新中国已经建立起社会主义基本制度、并进行了20多年建设的基础上开创的。（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A.改革开放历史新时期</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B.改革开放前</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C.改革开放后</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新文化运动的两大口号是</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   ）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A.民主和科学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B.新道德和新文学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C.民权和平等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.标志着中国共产党开始独立领导革命战争和创建人民军队的事件是</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   ）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A.秋收起义    B.广州起义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C.南昌起义    D.百色起义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.五四运动后期，中国</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以自己特有的组织性、纪律性和坚定的革命性，在运动中发挥了主力军的作用。（   ）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A.农民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B.工人阶级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C.小资产阶级和资产阶级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.中国共产党最早的组织是由</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等发起，在</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rPr>
        <w:t xml:space="preserve">首先建立的。（   ）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A.陈独秀 上海</w:t>
      </w:r>
      <w:r>
        <w:rPr>
          <w:rFonts w:hint="eastAsia" w:ascii="仿宋_GB2312" w:hAnsi="仿宋_GB2312" w:eastAsia="仿宋_GB2312" w:cs="仿宋_GB2312"/>
          <w:color w:val="auto"/>
          <w:sz w:val="32"/>
          <w:szCs w:val="32"/>
        </w:rPr>
        <w:tab/>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B.李大钊 北京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C.毛泽东 长沙 </w:t>
      </w:r>
      <w:r>
        <w:rPr>
          <w:rFonts w:hint="eastAsia" w:ascii="仿宋_GB2312" w:hAnsi="仿宋_GB2312" w:eastAsia="仿宋_GB2312" w:cs="仿宋_GB2312"/>
          <w:color w:val="auto"/>
          <w:sz w:val="32"/>
          <w:szCs w:val="32"/>
        </w:rPr>
        <w:tab/>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w w:val="95"/>
          <w:sz w:val="32"/>
          <w:szCs w:val="32"/>
        </w:rPr>
        <w:t>习近平总书记在参观《复兴之路》展览时指出，回首过去，全党同志必须牢记，落后就要挨打，</w:t>
      </w:r>
      <w:r>
        <w:rPr>
          <w:rFonts w:hint="eastAsia" w:ascii="仿宋_GB2312" w:hAnsi="仿宋_GB2312" w:eastAsia="仿宋_GB2312" w:cs="仿宋_GB2312"/>
          <w:color w:val="auto"/>
          <w:w w:val="95"/>
          <w:sz w:val="32"/>
          <w:szCs w:val="32"/>
          <w:u w:val="single"/>
        </w:rPr>
        <w:t xml:space="preserve">     </w:t>
      </w:r>
      <w:r>
        <w:rPr>
          <w:rFonts w:hint="eastAsia" w:ascii="仿宋_GB2312" w:hAnsi="仿宋_GB2312" w:eastAsia="仿宋_GB2312" w:cs="仿宋_GB2312"/>
          <w:color w:val="auto"/>
          <w:w w:val="95"/>
          <w:sz w:val="32"/>
          <w:szCs w:val="32"/>
        </w:rPr>
        <w:t>才能自强。（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A.进步      B.发展      C.自省</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r>
        <w:rPr>
          <w:rFonts w:hint="eastAsia" w:ascii="仿宋_GB2312" w:hAnsi="仿宋_GB2312" w:eastAsia="仿宋_GB2312" w:cs="仿宋_GB2312"/>
          <w:b/>
          <w:bCs/>
          <w:color w:val="auto"/>
          <w:sz w:val="32"/>
          <w:szCs w:val="32"/>
          <w:lang w:val="en-US" w:eastAsia="zh-CN"/>
        </w:rPr>
        <w:t>三</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lang w:val="en-US" w:eastAsia="zh-CN"/>
        </w:rPr>
        <w:t>多</w:t>
      </w:r>
      <w:r>
        <w:rPr>
          <w:rFonts w:hint="eastAsia" w:ascii="仿宋_GB2312" w:hAnsi="仿宋_GB2312" w:eastAsia="仿宋_GB2312" w:cs="仿宋_GB2312"/>
          <w:b/>
          <w:bCs/>
          <w:color w:val="auto"/>
          <w:sz w:val="32"/>
          <w:szCs w:val="32"/>
        </w:rPr>
        <w:t>项选择题（每小题2分，共</w:t>
      </w: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rPr>
        <w:t>0分）</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lang w:eastAsia="zh-CN"/>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w w:val="95"/>
          <w:sz w:val="32"/>
          <w:szCs w:val="32"/>
        </w:rPr>
        <w:t>中国共产党在中国革命中战胜敌人的三个主要法宝是（   ）</w:t>
      </w:r>
      <w:r>
        <w:rPr>
          <w:rFonts w:hint="eastAsia" w:ascii="仿宋_GB2312" w:hAnsi="仿宋_GB2312" w:eastAsia="仿宋_GB2312" w:cs="仿宋_GB2312"/>
          <w:color w:val="auto"/>
          <w:w w:val="95"/>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A.群众路线          B.统一战线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C.武装斗争          D.党的建设</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w w:val="95"/>
          <w:sz w:val="32"/>
          <w:szCs w:val="32"/>
        </w:rPr>
        <w:t>中国共产党在长期奋斗中形成的新的三大工作作风是（   ）</w:t>
      </w:r>
      <w:r>
        <w:rPr>
          <w:rFonts w:hint="eastAsia" w:ascii="仿宋_GB2312" w:hAnsi="仿宋_GB2312" w:eastAsia="仿宋_GB2312" w:cs="仿宋_GB2312"/>
          <w:color w:val="auto"/>
          <w:w w:val="95"/>
          <w:sz w:val="32"/>
          <w:szCs w:val="32"/>
          <w:lang w:eastAsia="zh-CN"/>
        </w:rPr>
        <w:t>。</w:t>
      </w:r>
      <w:r>
        <w:rPr>
          <w:rFonts w:hint="eastAsia" w:ascii="仿宋_GB2312" w:hAnsi="仿宋_GB2312" w:eastAsia="仿宋_GB2312" w:cs="仿宋_GB2312"/>
          <w:color w:val="auto"/>
          <w:sz w:val="32"/>
          <w:szCs w:val="32"/>
        </w:rPr>
        <w:t>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A.理论和实践相结合的作风  　B.艰苦奋斗的作风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C.密切联系群众的作风  　　  D.批评和自我批评的作风</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w w:val="95"/>
          <w:sz w:val="32"/>
          <w:szCs w:val="32"/>
        </w:rPr>
        <w:t>被称为中国共产党历史上的两个伟大转折点的是（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A.八七会议          B.遵义会议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C.十一届三中全会    D.七届二中全会</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.习近平指出，毛泽东思想活的灵魂是贯穿其中的立场、观点、方法，它们有三个基本方面，这就是（</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新形势下，我们要坚持和运用好毛泽东思想活的灵魂，把我们党建设好，把中国特色社会主义伟大事业继续推向前进。</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A.解放思想     B.实事求是</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C.群众路线     D.独立自主</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.“中国梦”的基本内涵是实现（  ）</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r>
        <w:rPr>
          <w:rFonts w:hint="eastAsia" w:ascii="仿宋_GB2312" w:hAnsi="仿宋_GB2312" w:eastAsia="仿宋_GB2312" w:cs="仿宋_GB2312"/>
          <w:color w:val="auto"/>
          <w:sz w:val="32"/>
          <w:szCs w:val="32"/>
        </w:rPr>
        <w:t xml:space="preserve">A.国家富强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B.民族振兴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C.人民幸福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eastAsia="zh-CN"/>
        </w:rPr>
        <w:t>四</w:t>
      </w:r>
      <w:r>
        <w:rPr>
          <w:rFonts w:hint="eastAsia" w:ascii="仿宋_GB2312" w:hAnsi="仿宋_GB2312" w:eastAsia="仿宋_GB2312" w:cs="仿宋_GB2312"/>
          <w:b/>
          <w:bCs/>
          <w:color w:val="auto"/>
          <w:sz w:val="32"/>
          <w:szCs w:val="32"/>
        </w:rPr>
        <w:t>、判断题(正确的打√，错误的打×，每小题2分，共10分)</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.习近平总书记指出，无论搞革命、搞建设、搞改革，道路问题都是最根本的问题。（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.毛泽东思想的“活的灵魂”是理论联系实际、密切联系群众、批评和自我批评。（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新文化运动的两大口号是民权和平等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 xml:space="preserve">（   ）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w w:val="95"/>
          <w:sz w:val="32"/>
          <w:szCs w:val="32"/>
          <w:lang w:val="en-US" w:eastAsia="zh-CN"/>
        </w:rPr>
        <w:t>29.以习近平同志为核心的党中央科学把握国际国内形势发生的深刻复杂变化，坚持底线思维，增强忧患意识，统筹发展和安全两件大事，把防范化解重大风险摆在更加突出位置。（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.人民至上是我们党治国理政最鲜明的价值取向，依靠人民、根植人民，是我们党克难制胜的力量源泉。（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eastAsia="zh-CN"/>
        </w:rPr>
        <w:t>五</w:t>
      </w:r>
      <w:r>
        <w:rPr>
          <w:rFonts w:hint="eastAsia" w:ascii="仿宋_GB2312" w:hAnsi="仿宋_GB2312" w:eastAsia="仿宋_GB2312" w:cs="仿宋_GB2312"/>
          <w:b/>
          <w:bCs/>
          <w:color w:val="auto"/>
          <w:sz w:val="32"/>
          <w:szCs w:val="32"/>
        </w:rPr>
        <w:t>、简答题（每题</w:t>
      </w:r>
      <w:r>
        <w:rPr>
          <w:rFonts w:hint="eastAsia" w:ascii="仿宋_GB2312" w:hAnsi="仿宋_GB2312" w:eastAsia="仿宋_GB2312" w:cs="仿宋_GB2312"/>
          <w:b/>
          <w:bCs/>
          <w:color w:val="auto"/>
          <w:sz w:val="32"/>
          <w:szCs w:val="32"/>
          <w:lang w:val="en-US" w:eastAsia="zh-CN"/>
        </w:rPr>
        <w:t>20</w:t>
      </w:r>
      <w:r>
        <w:rPr>
          <w:rFonts w:hint="eastAsia" w:ascii="仿宋_GB2312" w:hAnsi="仿宋_GB2312" w:eastAsia="仿宋_GB2312" w:cs="仿宋_GB2312"/>
          <w:b/>
          <w:bCs/>
          <w:color w:val="auto"/>
          <w:sz w:val="32"/>
          <w:szCs w:val="32"/>
        </w:rPr>
        <w:t>分，共</w:t>
      </w: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0分）</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伟大建党精神的内容是</w:t>
      </w:r>
      <w:r>
        <w:rPr>
          <w:rFonts w:hint="eastAsia" w:ascii="仿宋_GB2312" w:hAnsi="仿宋_GB2312" w:eastAsia="仿宋_GB2312" w:cs="仿宋_GB2312"/>
          <w:color w:val="auto"/>
          <w:sz w:val="32"/>
          <w:szCs w:val="32"/>
        </w:rPr>
        <w:t>什么？</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32.</w:t>
      </w:r>
      <w:r>
        <w:rPr>
          <w:rFonts w:hint="eastAsia" w:ascii="仿宋_GB2312" w:hAnsi="仿宋_GB2312" w:eastAsia="仿宋_GB2312" w:cs="仿宋_GB2312"/>
          <w:sz w:val="32"/>
          <w:szCs w:val="32"/>
          <w:lang w:val="en-US" w:eastAsia="zh-CN"/>
        </w:rPr>
        <w:t>2021年4月25日至27日，习近平总书记在广西考察时指出，学史增信，就是要增强信仰、信念、信心，这是我们战胜一切强敌、克服一切困难、夺取一切胜利的强大精神力量。如何理解“增强信仰、信念、信心”？</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FF"/>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黑体" w:hAnsi="黑体" w:eastAsia="黑体" w:cs="黑体"/>
          <w:color w:val="000000" w:themeColor="text1"/>
          <w:w w:val="95"/>
          <w:sz w:val="32"/>
          <w:szCs w:val="32"/>
          <w14:textFill>
            <w14:solidFill>
              <w14:schemeClr w14:val="tx1"/>
            </w14:solidFill>
          </w14:textFill>
        </w:rPr>
      </w:pPr>
      <w:r>
        <w:rPr>
          <w:rFonts w:hint="eastAsia" w:ascii="黑体" w:hAnsi="黑体" w:eastAsia="黑体" w:cs="黑体"/>
          <w:color w:val="000000" w:themeColor="text1"/>
          <w:w w:val="95"/>
          <w:sz w:val="32"/>
          <w:szCs w:val="32"/>
          <w:lang w:eastAsia="zh-CN"/>
          <w14:textFill>
            <w14:solidFill>
              <w14:schemeClr w14:val="tx1"/>
            </w14:solidFill>
          </w14:textFill>
        </w:rPr>
        <w:t>党史学习教育测试题</w:t>
      </w:r>
      <w:r>
        <w:rPr>
          <w:rFonts w:hint="eastAsia" w:ascii="黑体" w:hAnsi="黑体" w:eastAsia="黑体" w:cs="黑体"/>
          <w:color w:val="000000" w:themeColor="text1"/>
          <w:w w:val="95"/>
          <w:sz w:val="32"/>
          <w:szCs w:val="32"/>
          <w:lang w:val="en-US" w:eastAsia="zh-CN"/>
          <w14:textFill>
            <w14:solidFill>
              <w14:schemeClr w14:val="tx1"/>
            </w14:solidFill>
          </w14:textFill>
        </w:rPr>
        <w:t>二</w:t>
      </w:r>
      <w:r>
        <w:rPr>
          <w:rFonts w:hint="eastAsia" w:ascii="黑体" w:hAnsi="黑体" w:eastAsia="黑体" w:cs="黑体"/>
          <w:color w:val="000000" w:themeColor="text1"/>
          <w:w w:val="95"/>
          <w:sz w:val="32"/>
          <w:szCs w:val="32"/>
          <w14:textFill>
            <w14:solidFill>
              <w14:schemeClr w14:val="tx1"/>
            </w14:solidFill>
          </w14:textFill>
        </w:rPr>
        <w:t>答案</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color w:val="000000" w:themeColor="text1"/>
          <w:w w:val="95"/>
          <w:sz w:val="32"/>
          <w:szCs w:val="32"/>
          <w14:textFill>
            <w14:solidFill>
              <w14:schemeClr w14:val="tx1"/>
            </w14:solidFill>
          </w14:textFill>
        </w:rPr>
      </w:pPr>
      <w:r>
        <w:rPr>
          <w:rFonts w:hint="eastAsia" w:ascii="仿宋_GB2312" w:hAnsi="仿宋_GB2312" w:eastAsia="仿宋_GB2312" w:cs="仿宋_GB2312"/>
          <w:b/>
          <w:color w:val="000000" w:themeColor="text1"/>
          <w:w w:val="95"/>
          <w:sz w:val="32"/>
          <w:szCs w:val="32"/>
          <w14:textFill>
            <w14:solidFill>
              <w14:schemeClr w14:val="tx1"/>
            </w14:solidFill>
          </w14:textFill>
        </w:rPr>
        <w:t>一、</w:t>
      </w:r>
      <w:r>
        <w:rPr>
          <w:rFonts w:hint="eastAsia" w:ascii="仿宋_GB2312" w:hAnsi="仿宋_GB2312" w:eastAsia="仿宋_GB2312" w:cs="仿宋_GB2312"/>
          <w:b/>
          <w:bCs/>
          <w:w w:val="95"/>
          <w:sz w:val="32"/>
          <w:szCs w:val="32"/>
        </w:rPr>
        <w:t>填空题</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lang w:val="en-US" w:eastAsia="zh-CN"/>
        </w:rPr>
      </w:pPr>
      <w:r>
        <w:rPr>
          <w:rFonts w:hint="eastAsia" w:ascii="仿宋_GB2312" w:hAnsi="仿宋_GB2312" w:eastAsia="仿宋_GB2312" w:cs="仿宋_GB2312"/>
          <w:color w:val="000000" w:themeColor="text1"/>
          <w:w w:val="95"/>
          <w:sz w:val="32"/>
          <w:szCs w:val="32"/>
          <w14:textFill>
            <w14:solidFill>
              <w14:schemeClr w14:val="tx1"/>
            </w14:solidFill>
          </w14:textFill>
        </w:rPr>
        <w:t>1.实现共产主义2</w:t>
      </w:r>
      <w:r>
        <w:rPr>
          <w:rFonts w:hint="eastAsia" w:ascii="仿宋_GB2312" w:hAnsi="仿宋_GB2312" w:eastAsia="仿宋_GB2312" w:cs="仿宋_GB2312"/>
          <w:color w:val="000000" w:themeColor="text1"/>
          <w:w w:val="95"/>
          <w:sz w:val="32"/>
          <w:szCs w:val="32"/>
          <w:lang w:eastAsia="zh-CN"/>
          <w14:textFill>
            <w14:solidFill>
              <w14:schemeClr w14:val="tx1"/>
            </w14:solidFill>
          </w14:textFill>
        </w:rPr>
        <w:t>.</w:t>
      </w:r>
      <w:r>
        <w:rPr>
          <w:rFonts w:hint="eastAsia" w:ascii="仿宋_GB2312" w:hAnsi="仿宋_GB2312" w:eastAsia="仿宋_GB2312" w:cs="仿宋_GB2312"/>
          <w:color w:val="000000" w:themeColor="text1"/>
          <w:w w:val="95"/>
          <w:sz w:val="32"/>
          <w:szCs w:val="32"/>
          <w14:textFill>
            <w14:solidFill>
              <w14:schemeClr w14:val="tx1"/>
            </w14:solidFill>
          </w14:textFill>
        </w:rPr>
        <w:t>勇于自我革命</w:t>
      </w:r>
      <w:r>
        <w:rPr>
          <w:rFonts w:hint="eastAsia" w:ascii="仿宋_GB2312" w:hAnsi="仿宋_GB2312" w:eastAsia="仿宋_GB2312" w:cs="仿宋_GB2312"/>
          <w:color w:val="auto"/>
          <w:w w:val="95"/>
          <w:sz w:val="32"/>
          <w:szCs w:val="32"/>
        </w:rPr>
        <w:t>3.井冈山 遵义会议  精神谱系</w:t>
      </w:r>
      <w:r>
        <w:rPr>
          <w:rFonts w:hint="eastAsia" w:ascii="仿宋_GB2312" w:hAnsi="仿宋_GB2312" w:eastAsia="仿宋_GB2312" w:cs="仿宋_GB2312"/>
          <w:color w:val="auto"/>
          <w:w w:val="95"/>
          <w:sz w:val="32"/>
          <w:szCs w:val="32"/>
          <w:lang w:val="en-US" w:eastAsia="zh-CN"/>
        </w:rPr>
        <w:t>4.党的领导 党的创新理论 中国特色社会主义5.马克思主义  共产主义6.节水优先  空间均衡  系统治理  两手发力</w:t>
      </w:r>
      <w:r>
        <w:rPr>
          <w:rFonts w:hint="eastAsia" w:ascii="仿宋_GB2312" w:hAnsi="仿宋_GB2312" w:eastAsia="仿宋_GB2312" w:cs="仿宋_GB2312"/>
          <w:color w:val="000000" w:themeColor="text1"/>
          <w:w w:val="95"/>
          <w:sz w:val="32"/>
          <w:szCs w:val="32"/>
          <w14:textFill>
            <w14:solidFill>
              <w14:schemeClr w14:val="tx1"/>
            </w14:solidFill>
          </w14:textFill>
        </w:rPr>
        <w:t>7.对党忠诚 造福人民 严于律己8.</w:t>
      </w:r>
      <w:r>
        <w:rPr>
          <w:rFonts w:hint="eastAsia" w:ascii="仿宋_GB2312" w:hAnsi="仿宋_GB2312" w:eastAsia="仿宋_GB2312" w:cs="仿宋_GB2312"/>
          <w:color w:val="auto"/>
          <w:w w:val="95"/>
          <w:sz w:val="32"/>
          <w:szCs w:val="32"/>
          <w:lang w:val="en-US" w:eastAsia="zh-CN"/>
        </w:rPr>
        <w:t>伟大建党 精神谱系 光荣传统 红色血脉  9.人民的心10.马克思主义 中国特色社会主义</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w w:val="95"/>
          <w:sz w:val="32"/>
          <w:szCs w:val="32"/>
          <w:lang w:val="en-US" w:eastAsia="zh-CN"/>
        </w:rPr>
      </w:pPr>
      <w:r>
        <w:rPr>
          <w:rFonts w:hint="eastAsia" w:ascii="仿宋_GB2312" w:hAnsi="仿宋_GB2312" w:eastAsia="仿宋_GB2312" w:cs="仿宋_GB2312"/>
          <w:b/>
          <w:bCs/>
          <w:color w:val="auto"/>
          <w:w w:val="95"/>
          <w:sz w:val="32"/>
          <w:szCs w:val="32"/>
          <w:lang w:val="en-US" w:eastAsia="zh-CN"/>
        </w:rPr>
        <w:t>二、单项选择题</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lang w:val="en-US" w:eastAsia="zh-CN"/>
        </w:rPr>
      </w:pPr>
      <w:r>
        <w:rPr>
          <w:rFonts w:hint="eastAsia" w:ascii="仿宋_GB2312" w:hAnsi="仿宋_GB2312" w:eastAsia="仿宋_GB2312" w:cs="仿宋_GB2312"/>
          <w:color w:val="auto"/>
          <w:w w:val="95"/>
          <w:sz w:val="32"/>
          <w:szCs w:val="32"/>
          <w:lang w:val="en-US" w:eastAsia="zh-CN"/>
        </w:rPr>
        <w:t xml:space="preserve">11.C  12.C  13.B  14.A   15.A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lang w:val="en-US" w:eastAsia="zh-CN"/>
        </w:rPr>
      </w:pPr>
      <w:r>
        <w:rPr>
          <w:rFonts w:hint="eastAsia" w:ascii="仿宋_GB2312" w:hAnsi="仿宋_GB2312" w:eastAsia="仿宋_GB2312" w:cs="仿宋_GB2312"/>
          <w:color w:val="auto"/>
          <w:w w:val="95"/>
          <w:sz w:val="32"/>
          <w:szCs w:val="32"/>
          <w:lang w:val="en-US" w:eastAsia="zh-CN"/>
        </w:rPr>
        <w:t xml:space="preserve">16.A  17.C  18.B  19.A   20.B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w w:val="95"/>
          <w:sz w:val="32"/>
          <w:szCs w:val="32"/>
        </w:rPr>
      </w:pPr>
      <w:r>
        <w:rPr>
          <w:rFonts w:hint="eastAsia" w:ascii="仿宋_GB2312" w:hAnsi="仿宋_GB2312" w:eastAsia="仿宋_GB2312" w:cs="仿宋_GB2312"/>
          <w:b/>
          <w:bCs/>
          <w:color w:val="auto"/>
          <w:w w:val="95"/>
          <w:sz w:val="32"/>
          <w:szCs w:val="32"/>
          <w:lang w:val="en-US" w:eastAsia="zh-CN"/>
        </w:rPr>
        <w:t>三、多项选择题</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1D41D5"/>
          <w:w w:val="95"/>
          <w:sz w:val="32"/>
          <w:szCs w:val="32"/>
        </w:rPr>
      </w:pPr>
      <w:r>
        <w:rPr>
          <w:rFonts w:hint="eastAsia" w:ascii="仿宋_GB2312" w:hAnsi="仿宋_GB2312" w:eastAsia="仿宋_GB2312" w:cs="仿宋_GB2312"/>
          <w:color w:val="auto"/>
          <w:w w:val="95"/>
          <w:sz w:val="32"/>
          <w:szCs w:val="32"/>
          <w:lang w:val="en-US" w:eastAsia="zh-CN"/>
        </w:rPr>
        <w:t>21</w:t>
      </w:r>
      <w:r>
        <w:rPr>
          <w:rFonts w:hint="eastAsia" w:ascii="仿宋_GB2312" w:hAnsi="仿宋_GB2312" w:eastAsia="仿宋_GB2312" w:cs="仿宋_GB2312"/>
          <w:color w:val="auto"/>
          <w:w w:val="95"/>
          <w:sz w:val="32"/>
          <w:szCs w:val="32"/>
        </w:rPr>
        <w:t>.B</w:t>
      </w:r>
      <w:r>
        <w:rPr>
          <w:rFonts w:hint="eastAsia" w:ascii="仿宋_GB2312" w:hAnsi="仿宋_GB2312" w:eastAsia="仿宋_GB2312" w:cs="仿宋_GB2312"/>
          <w:color w:val="auto"/>
          <w:w w:val="95"/>
          <w:sz w:val="32"/>
          <w:szCs w:val="32"/>
          <w:lang w:val="en-US" w:eastAsia="zh-CN"/>
        </w:rPr>
        <w:t>CD</w:t>
      </w:r>
      <w:r>
        <w:rPr>
          <w:rFonts w:hint="eastAsia" w:ascii="仿宋_GB2312" w:hAnsi="仿宋_GB2312" w:eastAsia="仿宋_GB2312" w:cs="仿宋_GB2312"/>
          <w:color w:val="auto"/>
          <w:w w:val="95"/>
          <w:sz w:val="32"/>
          <w:szCs w:val="32"/>
        </w:rPr>
        <w:t xml:space="preserve">  </w:t>
      </w:r>
      <w:r>
        <w:rPr>
          <w:rFonts w:hint="eastAsia" w:ascii="仿宋_GB2312" w:hAnsi="仿宋_GB2312" w:eastAsia="仿宋_GB2312" w:cs="仿宋_GB2312"/>
          <w:color w:val="auto"/>
          <w:w w:val="95"/>
          <w:sz w:val="32"/>
          <w:szCs w:val="32"/>
          <w:lang w:val="en-US" w:eastAsia="zh-CN"/>
        </w:rPr>
        <w:t>22</w:t>
      </w:r>
      <w:r>
        <w:rPr>
          <w:rFonts w:hint="eastAsia" w:ascii="仿宋_GB2312" w:hAnsi="仿宋_GB2312" w:eastAsia="仿宋_GB2312" w:cs="仿宋_GB2312"/>
          <w:color w:val="auto"/>
          <w:w w:val="95"/>
          <w:sz w:val="32"/>
          <w:szCs w:val="32"/>
        </w:rPr>
        <w:t>.</w:t>
      </w:r>
      <w:r>
        <w:rPr>
          <w:rFonts w:hint="eastAsia" w:ascii="仿宋_GB2312" w:hAnsi="仿宋_GB2312" w:eastAsia="仿宋_GB2312" w:cs="仿宋_GB2312"/>
          <w:color w:val="auto"/>
          <w:w w:val="95"/>
          <w:sz w:val="32"/>
          <w:szCs w:val="32"/>
          <w:lang w:val="en-US" w:eastAsia="zh-CN"/>
        </w:rPr>
        <w:t>A</w:t>
      </w:r>
      <w:r>
        <w:rPr>
          <w:rFonts w:hint="eastAsia" w:ascii="仿宋_GB2312" w:hAnsi="仿宋_GB2312" w:eastAsia="仿宋_GB2312" w:cs="仿宋_GB2312"/>
          <w:color w:val="auto"/>
          <w:w w:val="95"/>
          <w:sz w:val="32"/>
          <w:szCs w:val="32"/>
        </w:rPr>
        <w:t xml:space="preserve">CD  </w:t>
      </w:r>
      <w:r>
        <w:rPr>
          <w:rFonts w:hint="eastAsia" w:ascii="仿宋_GB2312" w:hAnsi="仿宋_GB2312" w:eastAsia="仿宋_GB2312" w:cs="仿宋_GB2312"/>
          <w:color w:val="auto"/>
          <w:w w:val="95"/>
          <w:sz w:val="32"/>
          <w:szCs w:val="32"/>
          <w:lang w:val="en-US" w:eastAsia="zh-CN"/>
        </w:rPr>
        <w:t>23</w:t>
      </w:r>
      <w:r>
        <w:rPr>
          <w:rFonts w:hint="eastAsia" w:ascii="仿宋_GB2312" w:hAnsi="仿宋_GB2312" w:eastAsia="仿宋_GB2312" w:cs="仿宋_GB2312"/>
          <w:color w:val="auto"/>
          <w:w w:val="95"/>
          <w:sz w:val="32"/>
          <w:szCs w:val="32"/>
        </w:rPr>
        <w:t xml:space="preserve">.BC </w:t>
      </w:r>
      <w:r>
        <w:rPr>
          <w:rFonts w:hint="eastAsia" w:ascii="仿宋_GB2312" w:hAnsi="仿宋_GB2312" w:eastAsia="仿宋_GB2312" w:cs="仿宋_GB2312"/>
          <w:color w:val="auto"/>
          <w:w w:val="95"/>
          <w:sz w:val="32"/>
          <w:szCs w:val="32"/>
          <w:lang w:val="en-US" w:eastAsia="zh-CN"/>
        </w:rPr>
        <w:t>24</w:t>
      </w:r>
      <w:r>
        <w:rPr>
          <w:rFonts w:hint="eastAsia" w:ascii="仿宋_GB2312" w:hAnsi="仿宋_GB2312" w:eastAsia="仿宋_GB2312" w:cs="仿宋_GB2312"/>
          <w:color w:val="auto"/>
          <w:w w:val="95"/>
          <w:sz w:val="32"/>
          <w:szCs w:val="32"/>
        </w:rPr>
        <w:t>.ABC  2</w:t>
      </w:r>
      <w:r>
        <w:rPr>
          <w:rFonts w:hint="eastAsia" w:ascii="仿宋_GB2312" w:hAnsi="仿宋_GB2312" w:eastAsia="仿宋_GB2312" w:cs="仿宋_GB2312"/>
          <w:color w:val="auto"/>
          <w:w w:val="95"/>
          <w:sz w:val="32"/>
          <w:szCs w:val="32"/>
          <w:lang w:val="en-US" w:eastAsia="zh-CN"/>
        </w:rPr>
        <w:t>5</w:t>
      </w:r>
      <w:r>
        <w:rPr>
          <w:rFonts w:hint="eastAsia" w:ascii="仿宋_GB2312" w:hAnsi="仿宋_GB2312" w:eastAsia="仿宋_GB2312" w:cs="仿宋_GB2312"/>
          <w:color w:val="auto"/>
          <w:w w:val="95"/>
          <w:sz w:val="32"/>
          <w:szCs w:val="32"/>
        </w:rPr>
        <w:t xml:space="preserve">.ABC </w:t>
      </w:r>
      <w:r>
        <w:rPr>
          <w:rFonts w:hint="eastAsia" w:ascii="仿宋_GB2312" w:hAnsi="仿宋_GB2312" w:eastAsia="仿宋_GB2312" w:cs="仿宋_GB2312"/>
          <w:color w:val="1D41D5"/>
          <w:w w:val="95"/>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w w:val="95"/>
          <w:sz w:val="32"/>
          <w:szCs w:val="32"/>
        </w:rPr>
      </w:pPr>
      <w:r>
        <w:rPr>
          <w:rFonts w:hint="eastAsia" w:ascii="仿宋_GB2312" w:hAnsi="仿宋_GB2312" w:eastAsia="仿宋_GB2312" w:cs="仿宋_GB2312"/>
          <w:b/>
          <w:color w:val="auto"/>
          <w:w w:val="95"/>
          <w:sz w:val="32"/>
          <w:szCs w:val="32"/>
        </w:rPr>
        <w:t>四、</w:t>
      </w:r>
      <w:r>
        <w:rPr>
          <w:rFonts w:hint="eastAsia" w:ascii="仿宋_GB2312" w:hAnsi="仿宋_GB2312" w:eastAsia="仿宋_GB2312" w:cs="仿宋_GB2312"/>
          <w:b/>
          <w:bCs/>
          <w:color w:val="auto"/>
          <w:w w:val="95"/>
          <w:sz w:val="32"/>
          <w:szCs w:val="32"/>
        </w:rPr>
        <w:t>判断题</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rPr>
      </w:pPr>
      <w:r>
        <w:rPr>
          <w:rFonts w:hint="eastAsia" w:ascii="仿宋_GB2312" w:hAnsi="仿宋_GB2312" w:eastAsia="仿宋_GB2312" w:cs="仿宋_GB2312"/>
          <w:color w:val="auto"/>
          <w:w w:val="95"/>
          <w:sz w:val="32"/>
          <w:szCs w:val="32"/>
          <w:lang w:val="en-US" w:eastAsia="zh-CN"/>
        </w:rPr>
        <w:t>26</w:t>
      </w:r>
      <w:r>
        <w:rPr>
          <w:rFonts w:hint="eastAsia" w:ascii="仿宋_GB2312" w:hAnsi="仿宋_GB2312" w:eastAsia="仿宋_GB2312" w:cs="仿宋_GB2312"/>
          <w:color w:val="auto"/>
          <w:w w:val="95"/>
          <w:sz w:val="32"/>
          <w:szCs w:val="32"/>
        </w:rPr>
        <w:t>.√</w:t>
      </w:r>
      <w:r>
        <w:rPr>
          <w:rFonts w:hint="eastAsia" w:ascii="仿宋_GB2312" w:hAnsi="仿宋_GB2312" w:eastAsia="仿宋_GB2312" w:cs="仿宋_GB2312"/>
          <w:color w:val="auto"/>
          <w:w w:val="95"/>
          <w:sz w:val="32"/>
          <w:szCs w:val="32"/>
          <w:lang w:val="en-US" w:eastAsia="zh-CN"/>
        </w:rPr>
        <w:t xml:space="preserve">  27</w:t>
      </w:r>
      <w:r>
        <w:rPr>
          <w:rFonts w:hint="eastAsia" w:ascii="仿宋_GB2312" w:hAnsi="仿宋_GB2312" w:eastAsia="仿宋_GB2312" w:cs="仿宋_GB2312"/>
          <w:color w:val="auto"/>
          <w:w w:val="95"/>
          <w:sz w:val="32"/>
          <w:szCs w:val="32"/>
        </w:rPr>
        <w:t>.</w:t>
      </w:r>
      <w:r>
        <w:rPr>
          <w:rFonts w:hint="eastAsia" w:ascii="仿宋_GB2312" w:hAnsi="仿宋_GB2312" w:eastAsia="仿宋_GB2312" w:cs="仿宋_GB2312"/>
          <w:color w:val="auto"/>
          <w:w w:val="95"/>
          <w:sz w:val="32"/>
          <w:szCs w:val="32"/>
          <w:lang w:val="en-US" w:eastAsia="zh-CN"/>
        </w:rPr>
        <w:t>√</w:t>
      </w:r>
      <w:r>
        <w:rPr>
          <w:rFonts w:hint="eastAsia" w:ascii="仿宋_GB2312" w:hAnsi="仿宋_GB2312" w:eastAsia="仿宋_GB2312" w:cs="仿宋_GB2312"/>
          <w:color w:val="auto"/>
          <w:w w:val="95"/>
          <w:sz w:val="32"/>
          <w:szCs w:val="32"/>
        </w:rPr>
        <w:t xml:space="preserve"> </w:t>
      </w:r>
      <w:r>
        <w:rPr>
          <w:rFonts w:hint="eastAsia" w:ascii="仿宋_GB2312" w:hAnsi="仿宋_GB2312" w:eastAsia="仿宋_GB2312" w:cs="仿宋_GB2312"/>
          <w:color w:val="auto"/>
          <w:w w:val="95"/>
          <w:sz w:val="32"/>
          <w:szCs w:val="32"/>
          <w:lang w:val="en-US" w:eastAsia="zh-CN"/>
        </w:rPr>
        <w:t xml:space="preserve">  28</w:t>
      </w:r>
      <w:r>
        <w:rPr>
          <w:rFonts w:hint="eastAsia" w:ascii="仿宋_GB2312" w:hAnsi="仿宋_GB2312" w:eastAsia="仿宋_GB2312" w:cs="仿宋_GB2312"/>
          <w:color w:val="auto"/>
          <w:w w:val="95"/>
          <w:sz w:val="32"/>
          <w:szCs w:val="32"/>
        </w:rPr>
        <w:t>.</w:t>
      </w:r>
      <w:r>
        <w:rPr>
          <w:rFonts w:hint="eastAsia" w:ascii="仿宋_GB2312" w:hAnsi="仿宋_GB2312" w:eastAsia="仿宋_GB2312" w:cs="仿宋_GB2312"/>
          <w:color w:val="auto"/>
          <w:w w:val="95"/>
          <w:sz w:val="32"/>
          <w:szCs w:val="32"/>
          <w:lang w:val="en-US" w:eastAsia="zh-CN"/>
        </w:rPr>
        <w:t xml:space="preserve">× </w:t>
      </w:r>
      <w:r>
        <w:rPr>
          <w:rFonts w:hint="eastAsia" w:ascii="仿宋_GB2312" w:hAnsi="仿宋_GB2312" w:eastAsia="仿宋_GB2312" w:cs="仿宋_GB2312"/>
          <w:color w:val="auto"/>
          <w:w w:val="95"/>
          <w:sz w:val="32"/>
          <w:szCs w:val="32"/>
        </w:rPr>
        <w:t xml:space="preserve"> </w:t>
      </w:r>
      <w:r>
        <w:rPr>
          <w:rFonts w:hint="eastAsia" w:ascii="仿宋_GB2312" w:hAnsi="仿宋_GB2312" w:eastAsia="仿宋_GB2312" w:cs="仿宋_GB2312"/>
          <w:color w:val="auto"/>
          <w:w w:val="95"/>
          <w:sz w:val="32"/>
          <w:szCs w:val="32"/>
          <w:lang w:val="en-US" w:eastAsia="zh-CN"/>
        </w:rPr>
        <w:t xml:space="preserve"> 29</w:t>
      </w:r>
      <w:r>
        <w:rPr>
          <w:rFonts w:hint="eastAsia" w:ascii="仿宋_GB2312" w:hAnsi="仿宋_GB2312" w:eastAsia="仿宋_GB2312" w:cs="仿宋_GB2312"/>
          <w:color w:val="auto"/>
          <w:w w:val="95"/>
          <w:sz w:val="32"/>
          <w:szCs w:val="32"/>
        </w:rPr>
        <w:t xml:space="preserve">.√ </w:t>
      </w:r>
      <w:r>
        <w:rPr>
          <w:rFonts w:hint="eastAsia" w:ascii="仿宋_GB2312" w:hAnsi="仿宋_GB2312" w:eastAsia="仿宋_GB2312" w:cs="仿宋_GB2312"/>
          <w:color w:val="auto"/>
          <w:w w:val="95"/>
          <w:sz w:val="32"/>
          <w:szCs w:val="32"/>
          <w:lang w:val="en-US" w:eastAsia="zh-CN"/>
        </w:rPr>
        <w:t xml:space="preserve">  30</w:t>
      </w:r>
      <w:r>
        <w:rPr>
          <w:rFonts w:hint="eastAsia" w:ascii="仿宋_GB2312" w:hAnsi="仿宋_GB2312" w:eastAsia="仿宋_GB2312" w:cs="仿宋_GB2312"/>
          <w:color w:val="auto"/>
          <w:w w:val="95"/>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b/>
          <w:bCs/>
          <w:color w:val="auto"/>
          <w:w w:val="95"/>
          <w:sz w:val="32"/>
          <w:szCs w:val="32"/>
        </w:rPr>
      </w:pPr>
      <w:r>
        <w:rPr>
          <w:rFonts w:hint="eastAsia" w:ascii="仿宋_GB2312" w:hAnsi="仿宋_GB2312" w:eastAsia="仿宋_GB2312" w:cs="仿宋_GB2312"/>
          <w:b/>
          <w:color w:val="auto"/>
          <w:w w:val="95"/>
          <w:sz w:val="32"/>
          <w:szCs w:val="32"/>
        </w:rPr>
        <w:t>五、</w:t>
      </w:r>
      <w:r>
        <w:rPr>
          <w:rFonts w:hint="eastAsia" w:ascii="仿宋_GB2312" w:hAnsi="仿宋_GB2312" w:eastAsia="仿宋_GB2312" w:cs="仿宋_GB2312"/>
          <w:b/>
          <w:bCs/>
          <w:color w:val="auto"/>
          <w:w w:val="95"/>
          <w:sz w:val="32"/>
          <w:szCs w:val="32"/>
        </w:rPr>
        <w:t>简答题</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lang w:val="en-US" w:eastAsia="zh-CN"/>
        </w:rPr>
      </w:pPr>
      <w:r>
        <w:rPr>
          <w:rFonts w:hint="eastAsia" w:ascii="仿宋_GB2312" w:hAnsi="仿宋_GB2312" w:eastAsia="仿宋_GB2312" w:cs="仿宋_GB2312"/>
          <w:color w:val="auto"/>
          <w:w w:val="95"/>
          <w:sz w:val="32"/>
          <w:szCs w:val="32"/>
          <w:lang w:val="en-US" w:eastAsia="zh-CN"/>
        </w:rPr>
        <w:t>31. 答：坚持真理、坚守理想，践行初心、担当使命，不怕牺牲、英勇斗争，对党忠诚、不负人民。</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lang w:val="en-US" w:eastAsia="zh-CN"/>
        </w:rPr>
      </w:pPr>
      <w:r>
        <w:rPr>
          <w:rFonts w:hint="eastAsia" w:ascii="仿宋_GB2312" w:hAnsi="仿宋_GB2312" w:eastAsia="仿宋_GB2312" w:cs="仿宋_GB2312"/>
          <w:color w:val="auto"/>
          <w:w w:val="95"/>
          <w:sz w:val="32"/>
          <w:szCs w:val="32"/>
          <w:lang w:val="en-US" w:eastAsia="zh-CN"/>
        </w:rPr>
        <w:t>32</w:t>
      </w:r>
      <w:r>
        <w:rPr>
          <w:rFonts w:hint="eastAsia" w:ascii="仿宋_GB2312" w:hAnsi="仿宋_GB2312" w:eastAsia="仿宋_GB2312" w:cs="仿宋_GB2312"/>
          <w:color w:val="auto"/>
          <w:w w:val="95"/>
          <w:sz w:val="32"/>
          <w:szCs w:val="32"/>
        </w:rPr>
        <w:t xml:space="preserve">. </w:t>
      </w:r>
      <w:r>
        <w:rPr>
          <w:rFonts w:hint="eastAsia" w:ascii="仿宋_GB2312" w:hAnsi="仿宋_GB2312" w:eastAsia="仿宋_GB2312" w:cs="仿宋_GB2312"/>
          <w:color w:val="auto"/>
          <w:w w:val="95"/>
          <w:sz w:val="32"/>
          <w:szCs w:val="32"/>
          <w:lang w:val="en-US" w:eastAsia="zh-CN"/>
        </w:rPr>
        <w:t>答：习近平总书记指出，要增强对马克思主义、共产主义的信仰，教育引导广大党员、干部从党百年奋斗中感悟信仰的力量，始终保持顽强意志，勇敢战胜各种重大困难和严峻挑战。</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rPr>
      </w:pPr>
      <w:r>
        <w:rPr>
          <w:rFonts w:hint="eastAsia" w:ascii="仿宋_GB2312" w:hAnsi="仿宋_GB2312" w:eastAsia="仿宋_GB2312" w:cs="仿宋_GB2312"/>
          <w:color w:val="auto"/>
          <w:w w:val="95"/>
          <w:sz w:val="32"/>
          <w:szCs w:val="32"/>
          <w:lang w:val="en-US" w:eastAsia="zh-CN"/>
        </w:rPr>
        <w:t>要增强对中国特色社会主义的信念，教育引导广大党员、干部深刻认识到，中国特色社会主义是历史发展的必然结果，是发展中国的必由之路，是经过实践检验的科学真理，始终坚定“四个自信”。要增强对实现中华民族伟大复兴的信心，教育引导广大党员、干部牢记初心使命、增强必胜信心，坚信我们党一定能够团结带领人民在中国特色社会主义道路上实现中华民族伟大复兴，努力创造属于我们这一代人、无愧新时代的历史功绩。</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eastAsia="仿宋_GB2312" w:cs="仿宋_GB2312"/>
          <w:color w:val="auto"/>
          <w:w w:val="95"/>
          <w:sz w:val="32"/>
          <w:szCs w:val="32"/>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00"/>
      </w:pPr>
      <w:r>
        <w:separator/>
      </w:r>
    </w:p>
  </w:endnote>
  <w:endnote w:type="continuationSeparator" w:id="1">
    <w:p>
      <w:pPr>
        <w:spacing w:line="240" w:lineRule="auto"/>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00"/>
      </w:pPr>
      <w:r>
        <w:separator/>
      </w:r>
    </w:p>
  </w:footnote>
  <w:footnote w:type="continuationSeparator" w:id="1">
    <w:p>
      <w:pPr>
        <w:spacing w:line="240" w:lineRule="auto"/>
        <w:ind w:firstLine="4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A15B"/>
    <w:multiLevelType w:val="singleLevel"/>
    <w:tmpl w:val="ACB9A15B"/>
    <w:lvl w:ilvl="0" w:tentative="0">
      <w:start w:val="8"/>
      <w:numFmt w:val="decimal"/>
      <w:lvlText w:val="%1."/>
      <w:lvlJc w:val="left"/>
      <w:pPr>
        <w:tabs>
          <w:tab w:val="left" w:pos="312"/>
        </w:tabs>
      </w:pPr>
    </w:lvl>
  </w:abstractNum>
  <w:abstractNum w:abstractNumId="1">
    <w:nsid w:val="FF7A0C4E"/>
    <w:multiLevelType w:val="singleLevel"/>
    <w:tmpl w:val="FF7A0C4E"/>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2062F3"/>
    <w:rsid w:val="032062F3"/>
    <w:rsid w:val="1FFC31C4"/>
    <w:rsid w:val="2D936308"/>
    <w:rsid w:val="378B21AC"/>
    <w:rsid w:val="47EE64F3"/>
    <w:rsid w:val="4D8F8715"/>
    <w:rsid w:val="716A95B5"/>
    <w:rsid w:val="7232134E"/>
    <w:rsid w:val="757FFC47"/>
    <w:rsid w:val="77500F73"/>
    <w:rsid w:val="778F0F2C"/>
    <w:rsid w:val="7B115A21"/>
    <w:rsid w:val="7B6EA8A6"/>
    <w:rsid w:val="7ECFECB0"/>
    <w:rsid w:val="C5979C94"/>
    <w:rsid w:val="DFB7C366"/>
    <w:rsid w:val="FCF50870"/>
    <w:rsid w:val="FFBDED84"/>
    <w:rsid w:val="FFBFE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560" w:firstLineChars="200"/>
      <w:jc w:val="both"/>
    </w:pPr>
    <w:rPr>
      <w:rFonts w:ascii="Times New Roman" w:hAnsi="Times New Roman" w:eastAsia="宋体" w:cs="Times New Roman"/>
      <w:kern w:val="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列出段落"/>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2021-08-24T23:39:00Z</dcterms:created>
  <dc:creator>Administrator</dc:creator>
  <cp:lastModifiedBy>greatwall</cp:lastModifiedBy>
  <cp:lastPrinted>2021-10-13T00:36:00Z</cp:lastPrinted>
  <dcterms:modified xsi:type="dcterms:W3CDTF">2021-10-12T09:38:20Z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1A8829C0C4C64F68A35C55510732E20E</vt:lpwstr>
  </property>
</Properties>
</file>